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20" w:after="50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ODNONIKtreodnonika"/>
        <w:spacing w:before="0" w:after="0"/>
        <w:rPr>
          <w:spacing w:val="-2"/>
        </w:rPr>
      </w:pPr>
      <w:r>
        <w:rPr>
          <w:spacing w:val="-2"/>
        </w:rPr>
      </w:r>
    </w:p>
    <w:p>
      <w:pPr>
        <w:pStyle w:val="Heading2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b/>
          <w:bCs/>
        </w:rPr>
        <w:t>Prezydent Miasta Płocka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491308811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/>
        <w:sdtContent>
          <w:r>
            <w:rPr/>
          </w:r>
          <w:r>
            <w:rPr/>
          </w:r>
        </w:sdtContent>
      </w:sdt>
      <w:r>
        <w:rPr>
          <w:b/>
          <w:bCs/>
          <w:sz w:val="26"/>
          <w:szCs w:val="26"/>
          <w:lang w:eastAsia="en-US"/>
        </w:rPr>
        <w:t>☒</w:t>
      </w:r>
      <w:sdt>
        <w:sdtPr>
          <w:id w:val="1896018302"/>
          <w14:checkbox>
            <w14:checked w14:val="1"/>
            <w14:checkedState w14:val="0"/>
            <w14:uncheckedState w14:val="0"/>
          </w14:checkbox>
        </w:sdtPr>
        <w:sdtContent>
          <w:r>
            <w:rPr>
              <w:b/>
              <w:bCs/>
              <w:sz w:val="26"/>
              <w:szCs w:val="26"/>
              <w:lang w:eastAsia="en-US"/>
            </w:rPr>
          </w:r>
          <w:r>
            <w:rPr>
              <w:b/>
              <w:bCs/>
              <w:sz w:val="26"/>
              <w:szCs w:val="26"/>
              <w:lang w:eastAsia="en-US"/>
            </w:rPr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EndnoteReference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/>
        <w:sdtContent>
          <w:r>
            <w:rPr>
              <w:rFonts w:eastAsia="MS Gothic" w:ascii="MS Gothic" w:hAnsi="MS Gothic"/>
              <w:b w:val="false"/>
              <w:bCs w:val="false"/>
              <w:sz w:val="22"/>
              <w:szCs w:val="22"/>
              <w:lang w:eastAsia="en-US"/>
            </w:rPr>
          </w:r>
          <w:r>
            <w:rPr>
              <w:rFonts w:eastAsia="MS Gothic" w:ascii="MS Gothic" w:hAnsi="MS Gothic"/>
              <w:b w:val="false"/>
              <w:bCs w:val="false"/>
              <w:sz w:val="22"/>
              <w:szCs w:val="22"/>
              <w:lang w:eastAsia="en-US"/>
            </w:rPr>
            <w:t>☐</w:t>
          </w:r>
        </w:sdtContent>
      </w:sdt>
      <w:r>
        <w:rPr>
          <w:lang w:eastAsia="en-US"/>
        </w:rPr>
        <w:t>2.3. wniosek o zmianę aktu</w:t>
      </w:r>
      <w:bookmarkStart w:id="3" w:name="_Ref147224400"/>
      <w:r>
        <w:rPr>
          <w:rStyle w:val="EndnoteReference"/>
          <w:lang w:eastAsia="en-US"/>
        </w:rPr>
        <w:endnoteReference w:id="4"/>
      </w:r>
      <w:bookmarkEnd w:id="3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 xml:space="preserve">                          </w:t>
      </w:r>
      <w:sdt>
        <w:sdtPr>
          <w:id w:val="1311204111"/>
          <w14:checkbox>
            <w14:checked w14:val="0"/>
            <w14:checkedState w14:val="0"/>
            <w14:uncheckedState w14:val="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bookmarkStart w:id="4" w:name="_Hlk145671776"/>
      <w:sdt>
        <w:sdtPr>
          <w:id w:val="918434500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sdt>
            <w:sdtPr/>
            <w:sdtContent>
              <w:r>
                <w:rPr>
                  <w:rFonts w:eastAsia="MS Gothic" w:ascii="MS Gothic" w:hAnsi="MS Gothic"/>
                  <w:lang w:eastAsia="en-US"/>
                </w:rPr>
              </w:r>
              <w:r>
                <w:rPr>
                  <w:rFonts w:eastAsia="MS Gothic" w:ascii="MS Gothic" w:hAnsi="MS Gothic"/>
                  <w:lang w:eastAsia="en-US"/>
                </w:rPr>
              </w:r>
            </w:sdtContent>
          </w:sdt>
          <w:r>
            <w:rPr>
              <w:rFonts w:eastAsia="MS Gothic" w:ascii="MS Gothic" w:hAnsi="MS Gothic"/>
              <w:b/>
              <w:bCs/>
              <w:sz w:val="26"/>
              <w:szCs w:val="26"/>
              <w:lang w:eastAsia="en-US"/>
            </w:rPr>
            <w:t>☒</w:t>
          </w:r>
          <w:r>
            <w:rPr>
              <w:rFonts w:eastAsia="MS Gothic" w:ascii="MS Gothic" w:hAnsi="MS Gothic"/>
              <w:lang w:eastAsia="en-US"/>
            </w:rPr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26711758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b/>
              <w:bCs/>
              <w:sz w:val="26"/>
              <w:szCs w:val="26"/>
              <w:lang w:eastAsia="en-US"/>
            </w:rPr>
          </w:r>
          <w:r>
            <w:rPr>
              <w:rFonts w:eastAsia="MS Gothic" w:ascii="MS Gothic" w:hAnsi="MS Gothic"/>
              <w:b/>
              <w:bCs/>
              <w:sz w:val="26"/>
              <w:szCs w:val="26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5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26711758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96453007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433893812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3.5. plan zagospodarowania przestrzennego województwa</w:t>
      </w:r>
      <w:bookmarkEnd w:id="4"/>
      <w:bookmarkEnd w:id="5"/>
    </w:p>
    <w:p>
      <w:pPr>
        <w:pStyle w:val="Heading2"/>
        <w:ind w:hanging="0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</w:rPr>
        <w:endnoteReference w:id="5"/>
      </w:r>
      <w:bookmarkEnd w:id="6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7" w:name="_Hlk39476049"/>
      <w:bookmarkStart w:id="8" w:name="_Hlk39476603_kopia_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/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/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  <w:szCs w:val="20"/>
        </w:rPr>
        <w:endnoteReference w:id="6"/>
      </w:r>
      <w:bookmarkEnd w:id="12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238966691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1008416469"/>
          <w14:checkbox>
            <w14:checked w14:val="0"/>
            <w14:checkedState w14:val="0"/>
            <w14:uncheckedState w14:val="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3" w:name="_Hlk39476200"/>
      <w:bookmarkStart w:id="14" w:name="_Hlk39476049_kopia_1"/>
      <w:bookmarkEnd w:id="13"/>
      <w:bookmarkEnd w:id="14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spacing w:before="0" w:after="0"/>
        <w:rPr/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spacing w:before="0" w:after="0"/>
        <w:rPr/>
      </w:pPr>
      <w:sdt>
        <w:sdtPr>
          <w:id w:val="1541465886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1412759055"/>
          <w14:checkbox>
            <w14:checked w14:val="0"/>
            <w14:checkedState w14:val="0"/>
            <w14:uncheckedState w14:val="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spacing w:before="0" w:after="0"/>
        <w:rPr/>
      </w:pPr>
      <w:bookmarkStart w:id="15" w:name="_Hlk39479541"/>
      <w:bookmarkStart w:id="16" w:name="_Hlk39476200_kopia_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spacing w:before="0" w:after="0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spacing w:before="0" w:after="0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spacing w:before="0" w:after="0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spacing w:before="0" w:after="0"/>
        <w:rPr/>
      </w:pPr>
      <w:bookmarkStart w:id="17" w:name="_Hlk60938603"/>
      <w:r>
        <w:rPr/>
        <w:t>Miejscowość: ……………………………………………………. Kod pocztowy:...……………………………………..</w:t>
      </w:r>
      <w:bookmarkEnd w:id="17"/>
    </w:p>
    <w:p>
      <w:pPr>
        <w:pStyle w:val="Normal"/>
        <w:spacing w:before="0" w:after="0"/>
        <w:jc w:val="both"/>
        <w:rPr/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spacing w:before="0" w:after="0"/>
        <w:jc w:val="both"/>
        <w:rPr/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spacing w:before="240" w:after="60"/>
        <w:ind w:hanging="0" w:left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</w:t>
      </w:r>
      <w:r>
        <w:rPr/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hanging="0"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1420"/>
        <w:gridCol w:w="1423"/>
        <w:gridCol w:w="1552"/>
        <w:gridCol w:w="5111"/>
      </w:tblGrid>
      <w:tr>
        <w:trPr>
          <w:tblHeader w:val="true"/>
          <w:trHeight w:val="234" w:hRule="atLeast"/>
        </w:trPr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1968048920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1279408888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hanging="431" w:left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hanging="5" w:left="142"/>
        <w:jc w:val="both"/>
        <w:outlineLvl w:val="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1568"/>
        <w:gridCol w:w="1417"/>
        <w:gridCol w:w="1283"/>
        <w:gridCol w:w="1418"/>
        <w:gridCol w:w="1276"/>
        <w:gridCol w:w="1282"/>
        <w:gridCol w:w="1260"/>
      </w:tblGrid>
      <w:tr>
        <w:trPr>
          <w:tblHeader w:val="true"/>
          <w:trHeight w:val="234" w:hRule="atLeast"/>
        </w:trPr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1017795544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64374639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0" w:after="0"/>
        <w:rPr/>
      </w:pPr>
      <w:r>
        <w:rPr/>
      </w:r>
      <w:bookmarkStart w:id="19" w:name="_Hlk39498299"/>
      <w:bookmarkStart w:id="20" w:name="_Hlk39479541_kopia_1"/>
      <w:bookmarkStart w:id="21" w:name="_Hlk39584249_kopia_1"/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67115966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15285003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602929193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1646081260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kern w:val="0"/>
                <w:lang w:val="pl-PL" w:bidi="ar-SA"/>
              </w:rPr>
            </w:pPr>
            <w:sdt>
              <w:sdtPr>
                <w:id w:val="705758694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854124255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EndnoteCharacters1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EndnoteCharacters1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EndnoteCharacters1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5" w:name="_Hlk1500084721_kopia_1_kopia_1_kopia_1_k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6" w:name="_Hlk1500085301_kopia_1_kopia_1_kopia_1_k"/>
      <w:bookmarkStart w:id="27" w:name="_Hlk1500081351_kopia_1_kopia_1_kopia_1_k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themeColor="text1" w:val="000000"/>
          <w:szCs w:val="16"/>
        </w:rPr>
        <w:t xml:space="preserve"> (Dz. U. z 2023 r. poz. 977, z późn. zm.).</w:t>
      </w:r>
      <w:bookmarkEnd w:id="27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spacing w:lineRule="atLeast" w:line="0"/>
        <w:ind w:hanging="0" w:left="4" w:right="20"/>
        <w:jc w:val="both"/>
        <w:rPr>
          <w:rFonts w:ascii="Liberation Serif" w:hAnsi="Liberation Serif" w:eastAsia="Verdana" w:cs="Verdana"/>
          <w:b/>
          <w:bCs/>
          <w:sz w:val="16"/>
          <w:szCs w:val="16"/>
        </w:rPr>
      </w:pPr>
      <w:r>
        <w:rPr>
          <w:rFonts w:eastAsia="Verdana" w:cs="Verdana" w:ascii="Liberation Serif" w:hAnsi="Liberation Serif"/>
          <w:b/>
          <w:bCs/>
          <w:sz w:val="16"/>
          <w:szCs w:val="16"/>
        </w:rPr>
        <w:t>INFORMACJA ADMINISTRATORA O PRZETWARZANIU DANYCH OSOBOWYCH</w:t>
      </w:r>
    </w:p>
    <w:p>
      <w:pPr>
        <w:pStyle w:val="Normal"/>
        <w:spacing w:lineRule="atLeast" w:line="0"/>
        <w:ind w:hanging="0" w:left="4" w:right="20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</w:r>
    </w:p>
    <w:p>
      <w:pPr>
        <w:pStyle w:val="Normal"/>
        <w:spacing w:lineRule="atLeast" w:line="0"/>
        <w:ind w:hanging="0" w:left="4" w:right="20"/>
        <w:jc w:val="both"/>
        <w:rPr/>
      </w:pPr>
      <w:r>
        <w:rPr>
          <w:rFonts w:eastAsia="Verdana" w:cs="Verdana" w:ascii="Liberation Serif" w:hAnsi="Liberation Serif"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informujemy,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hanging="164" w:left="164" w:right="0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Administratorem przetwarzanych danych osobowych jest Gmina Miasto Płock, 09-400 Płock, Stary Rynek 1.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hanging="164" w:left="164" w:right="0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Kontakt z inspektorem ochrony danych – iod@plock.eu.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2" w:leader="none"/>
        </w:tabs>
        <w:spacing w:lineRule="atLeast" w:line="0"/>
        <w:ind w:hanging="4" w:left="4" w:right="20"/>
        <w:rPr>
          <w:rFonts w:ascii="Liberation Serif" w:hAnsi="Liberation Serif" w:eastAsia="Verdana" w:cs="Verdana"/>
          <w:sz w:val="16"/>
          <w:szCs w:val="16"/>
          <w:shd w:fill="auto" w:val="clear"/>
        </w:rPr>
      </w:pPr>
      <w:r>
        <w:rPr>
          <w:rFonts w:eastAsia="Verdana" w:cs="Verdana" w:ascii="Liberation Serif" w:hAnsi="Liberation Serif"/>
          <w:sz w:val="16"/>
          <w:szCs w:val="16"/>
          <w:shd w:fill="auto" w:val="clear"/>
        </w:rPr>
        <w:t>Dane osobowe przetwarzane będą w celu rozpatrzenia uwagi zgodnie z przepisami ustawy z dnia 27 marca 2003 r. o planowaniu i zagospodarowaniu przestrzennym.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hanging="164" w:left="164" w:right="0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Odbiorcami danych osobowych będą wyłącznie podmioty uprawnione do uzyskania danych osobowych na podstawie przepisów prawa;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hanging="164" w:left="164" w:right="0"/>
        <w:rPr>
          <w:rFonts w:ascii="Liberation Serif" w:hAnsi="Liberation Serif" w:eastAsia="Verdana" w:cs="Verdana"/>
          <w:sz w:val="16"/>
          <w:szCs w:val="16"/>
          <w:shd w:fill="auto" w:val="clear"/>
        </w:rPr>
      </w:pPr>
      <w:r>
        <w:rPr>
          <w:rFonts w:eastAsia="Verdana" w:cs="Verdana" w:ascii="Liberation Serif" w:hAnsi="Liberation Serif"/>
          <w:sz w:val="16"/>
          <w:szCs w:val="16"/>
          <w:shd w:fill="auto" w:val="clear"/>
        </w:rPr>
        <w:t>Dane osobowe będą przechowywane w okresie niezbędnym do realizacji celu, dla którego zostały zebrane lub w okresie wyznaczonym przepisami prawa. Po zrealizowaniu celu, dla którego dane zostały zebrane, będą one przechowywane w celach archiwalnych wieczyście na podstawie rozporządzenia Prezesa Rady Ministrów w sprawie instrukcji kancelaryjnej, jednolitych rzeczowych wykazów akt oraz instrukcji w sprawie organizacji i zakresu działania archiwów zakładowych.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2" w:leader="none"/>
        </w:tabs>
        <w:spacing w:lineRule="atLeast" w:line="0"/>
        <w:ind w:hanging="4" w:left="4" w:right="40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Każdy ma prawo do żądania od administratora dostępu do swoich danych osobowych, ich sprostowania lub ograniczenia przetwarzania w przypadku kwestionowania prawidłowości danych osobowych.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hanging="164" w:left="164" w:right="0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Każdy ma prawo wniesienia skargi do organu nadzorczego, którym jest Prezes Urzędu Ochrony Danych Osobowych.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hanging="164" w:left="164" w:right="0"/>
        <w:rPr>
          <w:rFonts w:ascii="Liberation Serif" w:hAnsi="Liberation Serif" w:eastAsia="Verdana" w:cs="Verdana"/>
          <w:sz w:val="16"/>
          <w:szCs w:val="16"/>
          <w:shd w:fill="auto" w:val="clear"/>
        </w:rPr>
      </w:pPr>
      <w:r>
        <w:rPr>
          <w:rFonts w:eastAsia="Verdana" w:cs="Verdana" w:ascii="Liberation Serif" w:hAnsi="Liberation Serif"/>
          <w:sz w:val="16"/>
          <w:szCs w:val="16"/>
          <w:shd w:fill="auto" w:val="clear"/>
        </w:rPr>
        <w:t xml:space="preserve">Podanie danych osobowych jest wymogiem ustawowym i ma charakter obowiązkowy. Konsekwencją niepodania danych jest brak możliwości rozpatrzenia uwagi. </w:t>
      </w:r>
    </w:p>
    <w:p>
      <w:pPr>
        <w:pStyle w:val="Normal"/>
        <w:tabs>
          <w:tab w:val="clear" w:pos="708"/>
          <w:tab w:val="left" w:pos="164" w:leader="none"/>
        </w:tabs>
        <w:spacing w:lineRule="atLeast" w:line="0" w:before="50" w:after="50"/>
        <w:ind w:hanging="164" w:left="164" w:right="0"/>
        <w:rPr/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4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4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endnotePr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hanging="0"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37ce3"/>
    <w:pPr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2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7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3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4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InternetLink">
    <w:name w:val="Internet Link"/>
    <w:uiPriority w:val="99"/>
    <w:unhideWhenUsed/>
    <w:qFormat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FootnoteCharacters1">
    <w:name w:val="Footnote Characters1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WW8Num6z0">
    <w:name w:val="WW8Num6z0"/>
    <w:qFormat/>
    <w:rPr>
      <w:rFonts w:ascii="Verdana" w:hAnsi="Verdana" w:eastAsia="Verdana" w:cs="Verdan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hanging="0"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hanging="0"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6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hanging="0"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hanging="431"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hanging="0"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6">
    <w:name w:val="WW8Num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LibreOffice/24.2.5.2$Windows_X86_64 LibreOffice_project/bffef4ea93e59bebbeaf7f431bb02b1a39ee8a59</Application>
  <AppVersion>15.0000</AppVersion>
  <Pages>3</Pages>
  <Words>1276</Words>
  <Characters>9155</Characters>
  <CharactersWithSpaces>10401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2026-01-20T12:06:33Z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