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2"/>
          <w:szCs w:val="22"/>
        </w:rPr>
        <w:t>Prezydent Miasta Płocka</w:t>
      </w:r>
    </w:p>
    <w:p>
      <w:pPr>
        <w:pStyle w:val="Normal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2"/>
          <w:szCs w:val="22"/>
        </w:rPr>
        <w:t>zaprasza</w:t>
      </w:r>
    </w:p>
    <w:p>
      <w:pPr>
        <w:pStyle w:val="ListParagraph"/>
        <w:ind w:left="0" w:hanging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do negocjacji w przedmiocie zbycia akcji spółki działającej pod firmą: </w:t>
      </w:r>
      <w:r>
        <w:rPr>
          <w:rFonts w:ascii="Verdana" w:hAnsi="Verdana"/>
          <w:b/>
          <w:bCs/>
          <w:color w:val="000000"/>
          <w:sz w:val="22"/>
          <w:szCs w:val="22"/>
        </w:rPr>
        <w:t>Wisła Płock Spółka Akcyjna, z siedzibą w Płocku,</w:t>
      </w:r>
    </w:p>
    <w:p>
      <w:pPr>
        <w:pStyle w:val="ListParagraph"/>
        <w:ind w:left="0" w:hanging="0"/>
        <w:jc w:val="center"/>
        <w:rPr>
          <w:rFonts w:ascii="Verdana" w:hAnsi="Verdana" w:eastAsia="Tahoma" w:cs="Tahoma"/>
          <w:sz w:val="20"/>
          <w:szCs w:val="20"/>
        </w:rPr>
      </w:pPr>
      <w:r>
        <w:rPr>
          <w:rFonts w:eastAsia="Tahoma" w:cs="Tahoma" w:ascii="Verdana" w:hAnsi="Verdana"/>
          <w:b/>
          <w:bCs/>
          <w:color w:val="000000"/>
          <w:sz w:val="22"/>
          <w:szCs w:val="22"/>
        </w:rPr>
        <w:t>ul. Łukasiewicza 34, 09-400 Płock, KRS: 0000026644, zwanej dalej „Spółką”, będących własnością Gminy-Miasto Płock (zwanych dalej: „Akcjami”).</w:t>
      </w:r>
    </w:p>
    <w:p>
      <w:pPr>
        <w:pStyle w:val="Normal"/>
        <w:spacing w:before="120" w:after="1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Zbycie Akcji nastąpi </w:t>
      </w:r>
      <w:r>
        <w:rPr>
          <w:rFonts w:ascii="Verdana" w:hAnsi="Verdana"/>
          <w:sz w:val="20"/>
          <w:szCs w:val="20"/>
        </w:rPr>
        <w:t xml:space="preserve">po przeprowadzeniu bezpośrednich negocjacji prowadzonych, </w:t>
      </w:r>
      <w:r>
        <w:rPr>
          <w:rFonts w:ascii="Verdana" w:hAnsi="Verdana"/>
          <w:iCs/>
          <w:sz w:val="20"/>
          <w:szCs w:val="20"/>
        </w:rPr>
        <w:t>na podstawie</w:t>
      </w:r>
      <w:r>
        <w:rPr>
          <w:rFonts w:ascii="Verdana" w:hAnsi="Verdana"/>
          <w:sz w:val="20"/>
          <w:szCs w:val="20"/>
        </w:rPr>
        <w:t xml:space="preserve"> niniejszego zaproszenia.</w:t>
      </w:r>
    </w:p>
    <w:p>
      <w:pPr>
        <w:pStyle w:val="Tretekstu"/>
        <w:spacing w:before="12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Odpowiedź na zaproszenie do negocjacji powinna zawierać w szczególności dokładne oznaczenie podmiotu zainteresowanego udziałem w negocjacjach, opis jego działalności, wskazanie grupy kapitałowej, w której podmiot uczestniczy, a także </w:t>
      </w:r>
      <w:r>
        <w:rPr>
          <w:rFonts w:ascii="Verdana" w:hAnsi="Verdana"/>
          <w:sz w:val="20"/>
          <w:szCs w:val="20"/>
        </w:rPr>
        <w:t>następujące dokumenty</w:t>
      </w:r>
      <w:r>
        <w:rPr>
          <w:rFonts w:ascii="Verdana" w:hAnsi="Verdana"/>
          <w:iCs/>
          <w:sz w:val="20"/>
          <w:szCs w:val="20"/>
        </w:rPr>
        <w:t xml:space="preserve"> wypełnione</w:t>
      </w:r>
      <w:r>
        <w:rPr>
          <w:rFonts w:ascii="Verdana" w:hAnsi="Verdana"/>
          <w:sz w:val="20"/>
          <w:szCs w:val="20"/>
        </w:rPr>
        <w:t xml:space="preserve">, przy zachowaniu obowiązujących go zasad reprezentacji: </w:t>
      </w:r>
    </w:p>
    <w:p>
      <w:pPr>
        <w:pStyle w:val="BodyText3"/>
        <w:numPr>
          <w:ilvl w:val="0"/>
          <w:numId w:val="1"/>
        </w:numPr>
        <w:spacing w:before="120" w:after="120"/>
        <w:rPr>
          <w:rFonts w:ascii="Verdana" w:hAnsi="Verdana"/>
          <w:sz w:val="20"/>
          <w:szCs w:val="20"/>
        </w:rPr>
      </w:pPr>
      <w:r>
        <w:rPr>
          <w:sz w:val="20"/>
          <w:szCs w:val="20"/>
        </w:rPr>
        <w:t>oświadczenia o zamiarze przystąpienia do negocjacji,</w:t>
      </w:r>
    </w:p>
    <w:p>
      <w:pPr>
        <w:pStyle w:val="BodyText3"/>
        <w:numPr>
          <w:ilvl w:val="0"/>
          <w:numId w:val="1"/>
        </w:numPr>
        <w:spacing w:before="120" w:after="120"/>
        <w:rPr>
          <w:rFonts w:ascii="Verdana" w:hAnsi="Verdana"/>
          <w:sz w:val="20"/>
          <w:szCs w:val="20"/>
        </w:rPr>
      </w:pPr>
      <w:r>
        <w:rPr>
          <w:sz w:val="20"/>
          <w:szCs w:val="20"/>
        </w:rPr>
        <w:t>zobowiązania do zachowania poufności (NDA),</w:t>
      </w:r>
    </w:p>
    <w:p>
      <w:pPr>
        <w:pStyle w:val="BodyText3"/>
        <w:spacing w:before="120" w:after="120"/>
        <w:rPr/>
      </w:pPr>
      <w:r>
        <w:rPr>
          <w:sz w:val="20"/>
          <w:szCs w:val="20"/>
        </w:rPr>
        <w:t>oraz dołącza:</w:t>
      </w:r>
    </w:p>
    <w:p>
      <w:pPr>
        <w:pStyle w:val="BodyText3"/>
        <w:widowControl/>
        <w:bidi w:val="0"/>
        <w:spacing w:lineRule="auto" w:line="240" w:before="120" w:after="120"/>
        <w:ind w:left="340" w:right="0" w:hanging="0"/>
        <w:jc w:val="both"/>
        <w:rPr/>
      </w:pPr>
      <w:r>
        <w:rPr>
          <w:sz w:val="20"/>
          <w:szCs w:val="20"/>
        </w:rPr>
        <w:t>3) potwierdzenie wpłaty wadium,</w:t>
      </w:r>
    </w:p>
    <w:p>
      <w:pPr>
        <w:pStyle w:val="BodyText3"/>
        <w:widowControl/>
        <w:bidi w:val="0"/>
        <w:spacing w:lineRule="auto" w:line="240" w:before="120" w:after="120"/>
        <w:ind w:left="340" w:right="0" w:hanging="0"/>
        <w:jc w:val="both"/>
        <w:rPr/>
      </w:pPr>
      <w:r>
        <w:rPr>
          <w:sz w:val="20"/>
          <w:szCs w:val="20"/>
        </w:rPr>
        <w:t>4) pełny odpis z właściwego rejestru gospodarczego (KRS) lub CEIDG, w przypadku podmiotów zagranicznych ich odpowiednik. Jeżeli podmiot zainteresowany nie podlega rejestracji  zobowiązany jest do złożenia oświadczenia o niepodleganiu obowiązkowi rejestracji wraz z uzasadnieniem,</w:t>
      </w:r>
    </w:p>
    <w:p>
      <w:pPr>
        <w:pStyle w:val="BodyText3"/>
        <w:widowControl/>
        <w:bidi w:val="0"/>
        <w:spacing w:lineRule="auto" w:line="240" w:before="120" w:after="120"/>
        <w:ind w:left="340" w:right="0" w:hanging="0"/>
        <w:jc w:val="both"/>
        <w:rPr/>
      </w:pPr>
      <w:r>
        <w:rPr>
          <w:sz w:val="20"/>
          <w:szCs w:val="20"/>
        </w:rPr>
        <w:t>5) koncepcję rozwoju Spółki,</w:t>
      </w:r>
    </w:p>
    <w:p>
      <w:pPr>
        <w:pStyle w:val="BodyText3"/>
        <w:widowControl/>
        <w:bidi w:val="0"/>
        <w:spacing w:lineRule="auto" w:line="240" w:before="120" w:after="120"/>
        <w:ind w:left="340" w:right="0" w:hanging="0"/>
        <w:jc w:val="both"/>
        <w:rPr/>
      </w:pPr>
      <w:r>
        <w:rPr>
          <w:sz w:val="20"/>
          <w:szCs w:val="20"/>
        </w:rPr>
        <w:t>6) wykazanie wiarygodności finansowej i możliwości finansowych nabywcy Akcji.</w:t>
      </w:r>
    </w:p>
    <w:p>
      <w:pPr>
        <w:pStyle w:val="Normal"/>
        <w:spacing w:lineRule="auto" w:line="240"/>
        <w:jc w:val="both"/>
        <w:rPr/>
      </w:pPr>
      <w:r>
        <w:rPr>
          <w:rFonts w:ascii="Verdana" w:hAnsi="Verdana"/>
          <w:sz w:val="20"/>
          <w:szCs w:val="20"/>
        </w:rPr>
        <w:t>Dodatkowym at</w:t>
      </w:r>
      <w:r>
        <w:rPr>
          <w:rFonts w:ascii="Verdana" w:hAnsi="Verdana"/>
          <w:sz w:val="20"/>
          <w:szCs w:val="20"/>
        </w:rPr>
        <w:t>utem</w:t>
      </w:r>
      <w:r>
        <w:rPr>
          <w:rFonts w:ascii="Verdana" w:hAnsi="Verdana"/>
          <w:sz w:val="20"/>
          <w:szCs w:val="20"/>
        </w:rPr>
        <w:t xml:space="preserve"> przy wyborze podmiotów dopuszczonych do negocjacji będzie przedstawienie doświadczenia w zakresie zarządzania klubami sportowymi, w szczególności piłkarskimi.</w:t>
      </w:r>
    </w:p>
    <w:p>
      <w:pPr>
        <w:pStyle w:val="BodyText3"/>
        <w:spacing w:before="120" w:after="120"/>
        <w:rPr/>
      </w:pPr>
      <w:r>
        <w:rPr>
          <w:sz w:val="20"/>
          <w:szCs w:val="20"/>
        </w:rPr>
        <w:t>Wzory dokumentów, o których mowa w pkt 1 i 2 a także podstawowe informacje nt. Spółki będą udostępniane przez Referat Nadzoru Właścicielskiego, Urzędu Miasta Płocka, 09-400 Płock, pl. Stary Rynek 1, pok. D-25 i D-26, tel. +24 367 15 14; +24 367 15 17, e-mail:</w:t>
      </w:r>
      <w:r>
        <w:rPr>
          <w:rStyle w:val="Czeinternetowe"/>
          <w:sz w:val="20"/>
          <w:szCs w:val="20"/>
          <w:u w:val="none"/>
        </w:rPr>
        <w:t xml:space="preserve"> </w:t>
      </w:r>
      <w:r>
        <w:rPr>
          <w:rStyle w:val="Czeinternetowe"/>
          <w:color w:val="auto"/>
          <w:sz w:val="20"/>
          <w:szCs w:val="20"/>
          <w:u w:val="none"/>
        </w:rPr>
        <w:t>rnw@plock.eu</w:t>
      </w:r>
      <w:r>
        <w:rPr>
          <w:sz w:val="20"/>
          <w:szCs w:val="20"/>
        </w:rPr>
        <w:t xml:space="preserve"> oraz na stronie Biuletynu Informacji Publicznej Urzędu Miasta Płocka.</w:t>
      </w:r>
    </w:p>
    <w:p>
      <w:pPr>
        <w:pStyle w:val="Tretekstu"/>
        <w:spacing w:before="12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Odpowiedź na zaproszenie wraz z dokumentami powinny być złożone </w:t>
      </w:r>
      <w:r>
        <w:rPr>
          <w:rFonts w:ascii="Verdana" w:hAnsi="Verdana"/>
          <w:b w:val="false"/>
          <w:bCs w:val="false"/>
          <w:iCs/>
          <w:sz w:val="20"/>
          <w:szCs w:val="20"/>
        </w:rPr>
        <w:t>do dnia</w:t>
      </w:r>
      <w:r>
        <w:rPr>
          <w:rFonts w:ascii="Verdana" w:hAnsi="Verdana"/>
          <w:b/>
          <w:iCs/>
          <w:sz w:val="20"/>
          <w:szCs w:val="20"/>
        </w:rPr>
        <w:t xml:space="preserve"> 30 stycznia 2026 roku</w:t>
      </w:r>
      <w:r>
        <w:rPr>
          <w:rFonts w:ascii="Verdana" w:hAnsi="Verdana"/>
          <w:iCs/>
          <w:sz w:val="20"/>
          <w:szCs w:val="20"/>
        </w:rPr>
        <w:t xml:space="preserve"> do godziny 12:00, w zamkniętej kopercie z dopiskiem „Wisła Płock S.A.” </w:t>
      </w:r>
      <w:bookmarkStart w:id="0" w:name="_GoBack"/>
      <w:bookmarkEnd w:id="0"/>
      <w:r>
        <w:rPr>
          <w:rFonts w:ascii="Verdana" w:hAnsi="Verdana"/>
          <w:iCs/>
          <w:sz w:val="20"/>
          <w:szCs w:val="20"/>
        </w:rPr>
        <w:t xml:space="preserve">– Odpowiedź na zaproszenie do negocjacji”, w Urzędzie Miasta Płocka - Referacie Nadzoru Właścicielskiego, pl. Stary Rynek 1 w pokoju D-26. </w:t>
      </w:r>
    </w:p>
    <w:p>
      <w:pPr>
        <w:pStyle w:val="Tretekstu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</w:r>
    </w:p>
    <w:p>
      <w:pPr>
        <w:pStyle w:val="Tretekstu"/>
        <w:rPr/>
      </w:pPr>
      <w:r>
        <w:rPr>
          <w:rFonts w:ascii="Verdana" w:hAnsi="Verdana"/>
          <w:iCs/>
          <w:sz w:val="20"/>
          <w:szCs w:val="20"/>
        </w:rPr>
        <w:t xml:space="preserve">Podmiot zainteresowany przystąpieniem do negocjacji zobowiązany jest do wpłaty kwoty zabezpieczającej interesy Gminy-Miasto Płock, w ramach prowadzonego postępowania na podstawie zaproszenia do negocjacji, w wysokości 50.000,00 zł (słownie: pięćdziesiąt tysięcy złotych), przelewem na konto Gminy-Miasto Płock w Banku PKO Bank Polski S.A. nr </w:t>
      </w:r>
      <w:hyperlink r:id="rId2">
        <w:r>
          <w:rPr>
            <w:rStyle w:val="Czeinternetowe"/>
            <w:iCs/>
            <w:color w:val="auto"/>
            <w:u w:val="none"/>
          </w:rPr>
          <w:t>85 1020 3974 0000 5002 0177 9982</w:t>
        </w:r>
      </w:hyperlink>
      <w:r>
        <w:rPr>
          <w:iCs/>
        </w:rPr>
        <w:t xml:space="preserve"> </w:t>
      </w:r>
      <w:r>
        <w:rPr>
          <w:rFonts w:ascii="Verdana" w:hAnsi="Verdana"/>
          <w:iCs/>
          <w:sz w:val="20"/>
          <w:szCs w:val="20"/>
        </w:rPr>
        <w:t xml:space="preserve"> z dopiskiem w tytule przelewu „Wadium: wybór Inwestora Wisła Płock S.A.”.</w:t>
      </w:r>
      <w:r>
        <w:rPr>
          <w:rFonts w:ascii="Verdana" w:hAnsi="Verdana"/>
          <w:iCs/>
          <w:color w:val="00B050"/>
          <w:sz w:val="20"/>
          <w:szCs w:val="20"/>
        </w:rPr>
        <w:t xml:space="preserve"> </w:t>
      </w:r>
    </w:p>
    <w:p>
      <w:pPr>
        <w:pStyle w:val="Tretekstu"/>
        <w:spacing w:before="120" w:after="0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Wszystkie dokumenty dołączone do odpowiedzi na zaproszenie do negocjacji oraz inne dokumenty składane w ramach procedury negocjacji, powinny być składane w oryginale lub w kopiach potwierdzonych za zgodność z oryginałem, przez osoby upoważnione do składania oświadczeń woli w imieniu podmiotu zainteresowanego przystąpieniem do negocjacji. </w:t>
      </w:r>
    </w:p>
    <w:p>
      <w:pPr>
        <w:pStyle w:val="Tretekstu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</w:r>
    </w:p>
    <w:p>
      <w:pPr>
        <w:pStyle w:val="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Gmina-Miasto Płock w terminie </w:t>
      </w:r>
      <w:r>
        <w:rPr>
          <w:rFonts w:ascii="Verdana" w:hAnsi="Verdana"/>
          <w:b w:val="false"/>
          <w:bCs w:val="false"/>
          <w:sz w:val="20"/>
          <w:szCs w:val="20"/>
        </w:rPr>
        <w:t>do dnia</w:t>
      </w:r>
      <w:r>
        <w:rPr>
          <w:rFonts w:ascii="Verdana" w:hAnsi="Verdana"/>
          <w:b/>
          <w:sz w:val="20"/>
          <w:szCs w:val="20"/>
        </w:rPr>
        <w:t xml:space="preserve"> 12 lutego 2026 roku</w:t>
      </w:r>
      <w:r>
        <w:rPr>
          <w:rFonts w:ascii="Verdana" w:hAnsi="Verdana"/>
          <w:sz w:val="20"/>
          <w:szCs w:val="20"/>
        </w:rPr>
        <w:t xml:space="preserve"> poinformuje (pisemnie/za pomocą poczty elektronicznej) wszystkie podmioty, które złożyły odpowiedź na zaproszenie o ich rozpatrzeniu i ewentualnym dopuszczeniu do negocjacji.</w:t>
      </w:r>
    </w:p>
    <w:p>
      <w:pPr>
        <w:pStyle w:val="BodyText3"/>
        <w:rPr>
          <w:rFonts w:ascii="Verdana" w:hAnsi="Verdana"/>
          <w:sz w:val="20"/>
          <w:szCs w:val="20"/>
        </w:rPr>
      </w:pPr>
      <w:r>
        <w:rPr>
          <w:sz w:val="20"/>
          <w:szCs w:val="20"/>
        </w:rPr>
        <w:t xml:space="preserve">Podmioty dopuszczone do negocjacji uzyskają prawo zbadania dokumentów Spółki i jej przedsiębiorstwa. </w:t>
      </w:r>
    </w:p>
    <w:p>
      <w:pPr>
        <w:pStyle w:val="Tretekstu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</w:r>
    </w:p>
    <w:p>
      <w:pPr>
        <w:pStyle w:val="Normal"/>
        <w:spacing w:before="0" w:after="160"/>
        <w:jc w:val="both"/>
        <w:rPr/>
      </w:pPr>
      <w:r>
        <w:rPr>
          <w:rFonts w:ascii="Verdana" w:hAnsi="Verdana"/>
          <w:sz w:val="20"/>
          <w:szCs w:val="20"/>
        </w:rPr>
        <w:t xml:space="preserve">Gmina-Miasto Płock nie zwraca kosztów poniesionych przez podmioty zainteresowane przystąpieniem do negocjacji. </w:t>
      </w:r>
    </w:p>
    <w:sectPr>
      <w:type w:val="nextPage"/>
      <w:pgSz w:w="11906" w:h="16838"/>
      <w:pgMar w:left="1417" w:right="1417" w:header="720" w:top="993" w:footer="72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301e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e301eb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semiHidden/>
    <w:qFormat/>
    <w:rsid w:val="00e301eb"/>
    <w:rPr>
      <w:rFonts w:ascii="Verdana" w:hAnsi="Verdana" w:eastAsia="Times New Roman" w:cs="Times New Roman"/>
      <w:sz w:val="20"/>
      <w:szCs w:val="20"/>
      <w:lang w:eastAsia="pl-PL"/>
    </w:rPr>
  </w:style>
  <w:style w:type="character" w:styleId="Czeinternetowe" w:customStyle="1">
    <w:name w:val="Łącze internetowe"/>
    <w:uiPriority w:val="99"/>
    <w:unhideWhenUsed/>
    <w:rsid w:val="00e301eb"/>
    <w:rPr>
      <w:color w:val="0563C1"/>
      <w:u w:val="single"/>
    </w:rPr>
  </w:style>
  <w:style w:type="character" w:styleId="ListLabel1" w:customStyle="1">
    <w:name w:val="ListLabel 1"/>
    <w:qFormat/>
    <w:rPr>
      <w:rFonts w:ascii="Times New Roman" w:hAnsi="Times New Roman"/>
      <w:sz w:val="22"/>
      <w:szCs w:val="22"/>
    </w:rPr>
  </w:style>
  <w:style w:type="character" w:styleId="ListLabel2">
    <w:name w:val="ListLabel 2"/>
    <w:qFormat/>
    <w:rPr>
      <w:iCs/>
      <w:color w:val="auto"/>
      <w:u w:val="none"/>
    </w:rPr>
  </w:style>
  <w:style w:type="character" w:styleId="ListLabel3">
    <w:name w:val="ListLabel 3"/>
    <w:qFormat/>
    <w:rPr>
      <w:iCs/>
      <w:color w:val="auto"/>
      <w:u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e301eb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odyText3">
    <w:name w:val="Body Text 3"/>
    <w:basedOn w:val="Normal"/>
    <w:link w:val="Tekstpodstawowy3Znak"/>
    <w:semiHidden/>
    <w:qFormat/>
    <w:rsid w:val="00e301eb"/>
    <w:pPr>
      <w:spacing w:lineRule="auto" w:line="240" w:before="0" w:after="0"/>
      <w:jc w:val="both"/>
    </w:pPr>
    <w:rPr>
      <w:rFonts w:ascii="Verdana" w:hAnsi="Verdana" w:eastAsia="Times New Roman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e301eb"/>
    <w:pPr>
      <w:spacing w:lineRule="auto" w:line="240" w:before="0" w:after="0"/>
      <w:ind w:left="708" w:hanging="0"/>
    </w:pPr>
    <w:rPr>
      <w:rFonts w:ascii="Arial" w:hAnsi="Arial" w:eastAsia="Times New Roman" w:cs="Times New Roman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pkobiznes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LibreOffice/6.2.0.3$Windows_x86 LibreOffice_project/98c6a8a1c6c7b144ce3cc729e34964b47ce25d62</Application>
  <Pages>2</Pages>
  <Words>433</Words>
  <Characters>2894</Characters>
  <CharactersWithSpaces>3313</CharactersWithSpaces>
  <Paragraphs>21</Paragraphs>
  <Company>Centrum Uslug Informatycznych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2025-04-25T12:39:00Z</dcterms:created>
  <dc:creator>Weimann-Pacyna Katarzyna</dc:creator>
  <dc:description/>
  <dc:language>pl-PL</dc:language>
  <cp:lastModifiedBy/>
  <cp:lastPrinted>2025-12-30T09:23:17Z</cp:lastPrinted>
  <dcterms:modified xsi:type="dcterms:W3CDTF">2025-12-30T09:47:37Z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Centrum Uslug Informatycznych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