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EE" w:rsidRDefault="006403EE" w:rsidP="006403EE">
      <w:pPr>
        <w:pStyle w:val="western"/>
        <w:numPr>
          <w:ilvl w:val="0"/>
          <w:numId w:val="1"/>
        </w:numPr>
        <w:jc w:val="center"/>
      </w:pPr>
      <w:r>
        <w:rPr>
          <w:rStyle w:val="Pogrubienie"/>
          <w:rFonts w:ascii="Verdana" w:hAnsi="Verdana"/>
          <w:sz w:val="26"/>
          <w:szCs w:val="26"/>
        </w:rPr>
        <w:t xml:space="preserve">UCHWAŁA NR </w:t>
      </w:r>
      <w:r w:rsidR="00BB2B1F">
        <w:rPr>
          <w:rStyle w:val="Pogrubienie"/>
          <w:rFonts w:ascii="Verdana" w:hAnsi="Verdana"/>
          <w:sz w:val="26"/>
          <w:szCs w:val="26"/>
        </w:rPr>
        <w:t>197</w:t>
      </w:r>
      <w:r>
        <w:rPr>
          <w:rStyle w:val="Pogrubienie"/>
          <w:rFonts w:ascii="Verdana" w:hAnsi="Verdana"/>
          <w:sz w:val="26"/>
          <w:szCs w:val="26"/>
        </w:rPr>
        <w:t>/XI/2015</w:t>
      </w:r>
    </w:p>
    <w:p w:rsidR="006403EE" w:rsidRDefault="006403EE" w:rsidP="006403EE">
      <w:pPr>
        <w:pStyle w:val="western"/>
        <w:numPr>
          <w:ilvl w:val="0"/>
          <w:numId w:val="1"/>
        </w:numPr>
        <w:spacing w:after="102"/>
        <w:jc w:val="center"/>
      </w:pPr>
      <w:r>
        <w:rPr>
          <w:rFonts w:ascii="Verdana" w:hAnsi="Verdana"/>
          <w:b/>
          <w:bCs/>
          <w:sz w:val="26"/>
          <w:szCs w:val="26"/>
        </w:rPr>
        <w:t>Rady Miasta Płocka</w:t>
      </w:r>
    </w:p>
    <w:p w:rsidR="003A7281" w:rsidRPr="0099093A" w:rsidRDefault="006403EE" w:rsidP="0099093A">
      <w:pPr>
        <w:pStyle w:val="western"/>
        <w:numPr>
          <w:ilvl w:val="0"/>
          <w:numId w:val="1"/>
        </w:numPr>
        <w:spacing w:after="0"/>
        <w:jc w:val="center"/>
      </w:pPr>
      <w:r>
        <w:rPr>
          <w:rFonts w:ascii="Verdana" w:hAnsi="Verdana"/>
          <w:b/>
          <w:bCs/>
        </w:rPr>
        <w:t>z dnia 29 września 2015 roku</w:t>
      </w:r>
    </w:p>
    <w:p w:rsidR="0099093A" w:rsidRDefault="0099093A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1"/>
          <w:szCs w:val="21"/>
        </w:rPr>
      </w:pP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w sprawie: uznania piłki ręcznej za jedną ze strategicznych dyscyplin sportowych dla Miasta Płocka</w:t>
      </w:r>
    </w:p>
    <w:p w:rsidR="0099093A" w:rsidRPr="0099093A" w:rsidRDefault="0099093A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Na podstawie art. 7 ust. 1 </w:t>
      </w:r>
      <w:proofErr w:type="spellStart"/>
      <w:r w:rsidRPr="0099093A">
        <w:rPr>
          <w:rFonts w:ascii="Verdana" w:hAnsi="Verdana"/>
          <w:bCs/>
          <w:sz w:val="22"/>
          <w:szCs w:val="22"/>
        </w:rPr>
        <w:t>pkt</w:t>
      </w:r>
      <w:proofErr w:type="spellEnd"/>
      <w:r w:rsidR="0099093A" w:rsidRPr="0099093A">
        <w:rPr>
          <w:rFonts w:ascii="Verdana" w:hAnsi="Verdana"/>
          <w:bCs/>
          <w:sz w:val="22"/>
          <w:szCs w:val="22"/>
        </w:rPr>
        <w:t xml:space="preserve"> 10 i 18 i art. 18 ust. 2 </w:t>
      </w:r>
      <w:proofErr w:type="spellStart"/>
      <w:r w:rsidR="0099093A" w:rsidRPr="0099093A">
        <w:rPr>
          <w:rFonts w:ascii="Verdana" w:hAnsi="Verdana"/>
          <w:bCs/>
          <w:sz w:val="22"/>
          <w:szCs w:val="22"/>
        </w:rPr>
        <w:t>pkt</w:t>
      </w:r>
      <w:proofErr w:type="spellEnd"/>
      <w:r w:rsidR="0099093A" w:rsidRPr="0099093A">
        <w:rPr>
          <w:rFonts w:ascii="Verdana" w:hAnsi="Verdana"/>
          <w:bCs/>
          <w:sz w:val="22"/>
          <w:szCs w:val="22"/>
        </w:rPr>
        <w:t xml:space="preserve"> 2 </w:t>
      </w:r>
      <w:r w:rsidRPr="0099093A">
        <w:rPr>
          <w:rFonts w:ascii="Verdana" w:hAnsi="Verdana"/>
          <w:bCs/>
          <w:sz w:val="22"/>
          <w:szCs w:val="22"/>
        </w:rPr>
        <w:t>ustawy z dnia 8 marca 1990 r. o samorządzie gminnym (tekst jednolity Dz. U. z 2013 r. poz. 594 ze zmianami: Dz. U. z 2013 r. poz. 645, poz. 1348, Dz. U. z 2014 r. poz. 379) Rada Miasta Płocka uchwala, co następuje:</w:t>
      </w:r>
    </w:p>
    <w:p w:rsidR="0099093A" w:rsidRPr="0099093A" w:rsidRDefault="0099093A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1.</w:t>
      </w: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Uznaje się piłkę ręczną jako jedną z dyscyplin strategicznych dla działań społecznych</w:t>
      </w:r>
      <w:r w:rsidR="0099093A" w:rsidRPr="0099093A">
        <w:rPr>
          <w:rFonts w:ascii="Verdana" w:hAnsi="Verdana"/>
          <w:bCs/>
          <w:sz w:val="22"/>
          <w:szCs w:val="22"/>
        </w:rPr>
        <w:t>,</w:t>
      </w:r>
      <w:r w:rsidRPr="0099093A">
        <w:rPr>
          <w:rFonts w:ascii="Verdana" w:hAnsi="Verdana"/>
          <w:bCs/>
          <w:sz w:val="22"/>
          <w:szCs w:val="22"/>
        </w:rPr>
        <w:t xml:space="preserve"> jak również strategii marketingowej M</w:t>
      </w:r>
      <w:r w:rsidR="0099093A" w:rsidRPr="0099093A">
        <w:rPr>
          <w:rFonts w:ascii="Verdana" w:hAnsi="Verdana"/>
          <w:bCs/>
          <w:sz w:val="22"/>
          <w:szCs w:val="22"/>
        </w:rPr>
        <w:t>iasta Płocka w latach 2015-2020.</w:t>
      </w: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 § 2.</w:t>
      </w: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Uznaje się, że rozwój piłki ręcznej w Płocku, zarówno w formach profesjonalnych, jak i o charakterze masowym, winien być rozwijany i wspierany przez władze miasta oraz winien zos</w:t>
      </w:r>
      <w:r w:rsidR="00896E9B" w:rsidRPr="0099093A">
        <w:rPr>
          <w:rFonts w:ascii="Verdana" w:hAnsi="Verdana"/>
          <w:bCs/>
          <w:sz w:val="22"/>
          <w:szCs w:val="22"/>
        </w:rPr>
        <w:t>tać na stałe wpisany w strategię</w:t>
      </w:r>
      <w:r w:rsidRPr="0099093A">
        <w:rPr>
          <w:rFonts w:ascii="Verdana" w:hAnsi="Verdana"/>
          <w:bCs/>
          <w:sz w:val="22"/>
          <w:szCs w:val="22"/>
        </w:rPr>
        <w:t xml:space="preserve"> rozwoju Miasta. </w:t>
      </w: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</w:p>
    <w:p w:rsidR="006403EE" w:rsidRPr="0099093A" w:rsidRDefault="006403EE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3.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Uznaje się, że wspieranie i upowszechnianie piłki ręcznej, w jej zorganizowanych formach, wśród młodzieży winno być podstawową częścią realizacji działań własnych gminy z zakresu kultury fizycznej. 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4.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Uznaje się, że zaangażowanie Miasta Płocka we współfinansowanie SPR Wisły Płock S</w:t>
      </w:r>
      <w:r w:rsidR="0099093A" w:rsidRPr="0099093A">
        <w:rPr>
          <w:rFonts w:ascii="Verdana" w:hAnsi="Verdana"/>
          <w:bCs/>
          <w:sz w:val="22"/>
          <w:szCs w:val="22"/>
        </w:rPr>
        <w:t>.</w:t>
      </w:r>
      <w:r w:rsidRPr="0099093A">
        <w:rPr>
          <w:rFonts w:ascii="Verdana" w:hAnsi="Verdana"/>
          <w:bCs/>
          <w:sz w:val="22"/>
          <w:szCs w:val="22"/>
        </w:rPr>
        <w:t>A</w:t>
      </w:r>
      <w:r w:rsidR="0099093A" w:rsidRPr="0099093A">
        <w:rPr>
          <w:rFonts w:ascii="Verdana" w:hAnsi="Verdana"/>
          <w:bCs/>
          <w:sz w:val="22"/>
          <w:szCs w:val="22"/>
        </w:rPr>
        <w:t>.</w:t>
      </w:r>
      <w:r w:rsidRPr="0099093A">
        <w:rPr>
          <w:rFonts w:ascii="Verdana" w:hAnsi="Verdana"/>
          <w:bCs/>
          <w:sz w:val="22"/>
          <w:szCs w:val="22"/>
        </w:rPr>
        <w:t xml:space="preserve">, powinno mieć charakter stały i długofalowy, dający możliwość planowania jej rozwoju w co najmniej </w:t>
      </w:r>
      <w:r w:rsidR="0099093A" w:rsidRPr="0099093A">
        <w:rPr>
          <w:rFonts w:ascii="Verdana" w:hAnsi="Verdana"/>
          <w:bCs/>
          <w:sz w:val="22"/>
          <w:szCs w:val="22"/>
        </w:rPr>
        <w:t>trzyletniej</w:t>
      </w:r>
      <w:r w:rsidRPr="0099093A">
        <w:rPr>
          <w:rFonts w:ascii="Verdana" w:hAnsi="Verdana"/>
          <w:bCs/>
          <w:sz w:val="22"/>
          <w:szCs w:val="22"/>
        </w:rPr>
        <w:t xml:space="preserve"> perspektywie, z korzyścią dla marki nie tylko samego Klubu, ale również </w:t>
      </w:r>
      <w:r w:rsidR="00896E9B" w:rsidRPr="0099093A">
        <w:rPr>
          <w:rFonts w:ascii="Verdana" w:hAnsi="Verdana"/>
          <w:bCs/>
          <w:sz w:val="22"/>
          <w:szCs w:val="22"/>
        </w:rPr>
        <w:t xml:space="preserve">Miasta </w:t>
      </w:r>
      <w:r w:rsidRPr="0099093A">
        <w:rPr>
          <w:rFonts w:ascii="Verdana" w:hAnsi="Verdana"/>
          <w:bCs/>
          <w:sz w:val="22"/>
          <w:szCs w:val="22"/>
        </w:rPr>
        <w:t>i jego mieszkańców.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Uznaje się również, że powyższe powinno znaleźć odzwierciedlenie przy planowaniu wydatków budżetowych Gminy Miasto Płock w kolejnych latach. 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5.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Wykonanie uchwały powierza się Prezydentowi Miasta Płocka. 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rPr>
          <w:rFonts w:ascii="Verdana" w:hAnsi="Verdana"/>
          <w:bCs/>
          <w:sz w:val="22"/>
          <w:szCs w:val="22"/>
        </w:rPr>
      </w:pP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6.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Uchwała podlega ogłoszeniu na tablicy ogłoszeń Urzędu Miasta Płocka i w Biuletynie Informacji Publicznej Urzędu Miasta Płocka. 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center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§ 7.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 xml:space="preserve">Uchwała wchodzi w życie z dniem podjęcia. </w:t>
      </w:r>
    </w:p>
    <w:p w:rsidR="002879C6" w:rsidRPr="0099093A" w:rsidRDefault="002879C6" w:rsidP="0099093A">
      <w:pPr>
        <w:pStyle w:val="western"/>
        <w:spacing w:before="0" w:beforeAutospacing="0" w:after="0" w:line="240" w:lineRule="auto"/>
        <w:ind w:left="5527" w:firstLine="137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Przewodniczący</w:t>
      </w:r>
    </w:p>
    <w:p w:rsidR="0099093A" w:rsidRDefault="002879C6" w:rsidP="0099093A">
      <w:pPr>
        <w:pStyle w:val="western"/>
        <w:spacing w:before="0" w:beforeAutospacing="0" w:after="0" w:line="240" w:lineRule="auto"/>
        <w:ind w:left="5390" w:firstLine="137"/>
        <w:jc w:val="both"/>
        <w:rPr>
          <w:rFonts w:ascii="Verdana" w:hAnsi="Verdana"/>
          <w:bCs/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Rady Miasta Płocka</w:t>
      </w:r>
    </w:p>
    <w:p w:rsidR="0099093A" w:rsidRDefault="0099093A" w:rsidP="0099093A">
      <w:pPr>
        <w:pStyle w:val="western"/>
        <w:spacing w:before="0" w:beforeAutospacing="0" w:after="0" w:line="240" w:lineRule="auto"/>
        <w:ind w:left="5390" w:firstLine="137"/>
        <w:jc w:val="both"/>
        <w:rPr>
          <w:rFonts w:ascii="Verdana" w:hAnsi="Verdana"/>
          <w:bCs/>
          <w:sz w:val="22"/>
          <w:szCs w:val="22"/>
        </w:rPr>
      </w:pPr>
    </w:p>
    <w:p w:rsidR="0099093A" w:rsidRPr="0099093A" w:rsidRDefault="0099093A" w:rsidP="0099093A">
      <w:pPr>
        <w:pStyle w:val="western"/>
        <w:spacing w:before="0" w:beforeAutospacing="0" w:after="0" w:line="240" w:lineRule="auto"/>
        <w:ind w:left="5390" w:firstLine="137"/>
        <w:jc w:val="both"/>
        <w:rPr>
          <w:rFonts w:ascii="Verdana" w:hAnsi="Verdana"/>
          <w:bCs/>
          <w:sz w:val="22"/>
          <w:szCs w:val="22"/>
        </w:rPr>
      </w:pPr>
    </w:p>
    <w:p w:rsidR="00A76D5A" w:rsidRPr="0099093A" w:rsidRDefault="002879C6" w:rsidP="0099093A">
      <w:pPr>
        <w:pStyle w:val="western"/>
        <w:spacing w:before="0" w:beforeAutospacing="0" w:after="0" w:line="240" w:lineRule="auto"/>
        <w:ind w:left="5390" w:firstLine="137"/>
        <w:jc w:val="both"/>
        <w:rPr>
          <w:sz w:val="22"/>
          <w:szCs w:val="22"/>
        </w:rPr>
      </w:pPr>
      <w:r w:rsidRPr="0099093A">
        <w:rPr>
          <w:rFonts w:ascii="Verdana" w:hAnsi="Verdana"/>
          <w:bCs/>
          <w:sz w:val="22"/>
          <w:szCs w:val="22"/>
        </w:rPr>
        <w:t>Artur Jaroszewski</w:t>
      </w:r>
    </w:p>
    <w:sectPr w:rsidR="00A76D5A" w:rsidRPr="0099093A" w:rsidSect="0099093A">
      <w:pgSz w:w="11906" w:h="16838"/>
      <w:pgMar w:top="2835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403EE"/>
    <w:rsid w:val="00157757"/>
    <w:rsid w:val="00251221"/>
    <w:rsid w:val="002879C6"/>
    <w:rsid w:val="003A7281"/>
    <w:rsid w:val="0056309F"/>
    <w:rsid w:val="005860F9"/>
    <w:rsid w:val="006403EE"/>
    <w:rsid w:val="00896E9B"/>
    <w:rsid w:val="0099093A"/>
    <w:rsid w:val="00A76D5A"/>
    <w:rsid w:val="00BB2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D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6403EE"/>
    <w:pPr>
      <w:spacing w:before="100" w:beforeAutospacing="1" w:after="119" w:line="1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03E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3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03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03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3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3E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6D89F-A0DE-4CCF-B95D-3AC9AFF0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kozeraj</dc:creator>
  <cp:keywords/>
  <dc:description/>
  <cp:lastModifiedBy>kozeraj</cp:lastModifiedBy>
  <cp:revision>11</cp:revision>
  <dcterms:created xsi:type="dcterms:W3CDTF">2015-09-10T06:55:00Z</dcterms:created>
  <dcterms:modified xsi:type="dcterms:W3CDTF">2015-09-29T06:33:00Z</dcterms:modified>
</cp:coreProperties>
</file>